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3A" w:rsidRDefault="0012073A" w:rsidP="0012073A">
      <w:pPr>
        <w:jc w:val="center"/>
        <w:rPr>
          <w:b/>
          <w:bCs/>
          <w:sz w:val="28"/>
          <w:szCs w:val="28"/>
        </w:rPr>
      </w:pPr>
    </w:p>
    <w:p w:rsidR="0012073A" w:rsidRDefault="00461F8D" w:rsidP="0012073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E06E5" wp14:editId="00FB4D59">
                <wp:simplePos x="0" y="0"/>
                <wp:positionH relativeFrom="column">
                  <wp:posOffset>5400675</wp:posOffset>
                </wp:positionH>
                <wp:positionV relativeFrom="paragraph">
                  <wp:posOffset>-642620</wp:posOffset>
                </wp:positionV>
                <wp:extent cx="1285875" cy="276225"/>
                <wp:effectExtent l="9525" t="5080" r="9525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55" w:rsidRPr="00921677" w:rsidRDefault="002E1E0A" w:rsidP="00D818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ALLEGATO 3</w:t>
                            </w:r>
                            <w:bookmarkStart w:id="0" w:name="_GoBack"/>
                            <w:bookmarkEnd w:id="0"/>
                            <w:r w:rsidR="006A2845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06E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5.25pt;margin-top:-50.6pt;width:10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">
                <v:textbox>
                  <w:txbxContent>
                    <w:p w:rsidR="008B6755" w:rsidRPr="00921677" w:rsidRDefault="002E1E0A" w:rsidP="00D818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ALLEGATO 3</w:t>
                      </w:r>
                      <w:bookmarkStart w:id="1" w:name="_GoBack"/>
                      <w:bookmarkEnd w:id="1"/>
                      <w:r w:rsidR="006A2845">
                        <w:rPr>
                          <w:b/>
                          <w:bCs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12073A">
        <w:rPr>
          <w:b/>
          <w:bCs/>
          <w:sz w:val="28"/>
          <w:szCs w:val="28"/>
        </w:rPr>
        <w:t xml:space="preserve">CLM SCIENZE RIABILITATIVE DELLE PROFESSIONI SANITARIE </w:t>
      </w:r>
    </w:p>
    <w:p w:rsidR="0012073A" w:rsidRDefault="0012073A" w:rsidP="0012073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CI di “</w:t>
      </w:r>
      <w:r>
        <w:rPr>
          <w:b/>
          <w:bCs/>
          <w:i/>
          <w:sz w:val="28"/>
          <w:szCs w:val="28"/>
        </w:rPr>
        <w:t xml:space="preserve">Programmazione, Economia e Diritto </w:t>
      </w:r>
      <w:proofErr w:type="gramStart"/>
      <w:r>
        <w:rPr>
          <w:b/>
          <w:bCs/>
          <w:i/>
          <w:sz w:val="28"/>
          <w:szCs w:val="28"/>
        </w:rPr>
        <w:t>Sanitari”</w:t>
      </w:r>
      <w:r w:rsidR="00455BD1">
        <w:rPr>
          <w:b/>
          <w:bCs/>
          <w:i/>
          <w:sz w:val="28"/>
          <w:szCs w:val="28"/>
        </w:rPr>
        <w:t>(</w:t>
      </w:r>
      <w:proofErr w:type="gramEnd"/>
      <w:r w:rsidR="00455BD1">
        <w:rPr>
          <w:b/>
          <w:bCs/>
          <w:i/>
          <w:sz w:val="28"/>
          <w:szCs w:val="28"/>
        </w:rPr>
        <w:t xml:space="preserve">1°a, </w:t>
      </w:r>
      <w:proofErr w:type="spellStart"/>
      <w:r w:rsidR="00455BD1">
        <w:rPr>
          <w:b/>
          <w:bCs/>
          <w:i/>
          <w:sz w:val="28"/>
          <w:szCs w:val="28"/>
        </w:rPr>
        <w:t>Is</w:t>
      </w:r>
      <w:proofErr w:type="spellEnd"/>
      <w:r w:rsidR="00455BD1">
        <w:rPr>
          <w:b/>
          <w:bCs/>
          <w:i/>
          <w:sz w:val="28"/>
          <w:szCs w:val="28"/>
        </w:rPr>
        <w:t>)</w:t>
      </w:r>
    </w:p>
    <w:p w:rsidR="008B6755" w:rsidRDefault="00EB5905" w:rsidP="00120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A.A. 2018-2019</w:t>
      </w:r>
    </w:p>
    <w:p w:rsidR="0012073A" w:rsidRPr="007E3114" w:rsidRDefault="0012073A" w:rsidP="0012073A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B6755" w:rsidRDefault="008B6755" w:rsidP="001A3C72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326110">
        <w:rPr>
          <w:rFonts w:ascii="Cambria" w:hAnsi="Cambria" w:cs="Cambria"/>
          <w:b/>
          <w:bCs/>
          <w:sz w:val="24"/>
          <w:szCs w:val="24"/>
        </w:rPr>
        <w:t>SYLLABUS</w:t>
      </w:r>
    </w:p>
    <w:p w:rsidR="008B6755" w:rsidRDefault="008B6755" w:rsidP="001A3C72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B6755" w:rsidRDefault="008B6755" w:rsidP="001A3C72">
      <w:pPr>
        <w:pStyle w:val="Nessunaspaziatura"/>
        <w:rPr>
          <w:sz w:val="24"/>
          <w:szCs w:val="24"/>
        </w:rPr>
      </w:pPr>
      <w:r w:rsidRPr="00326110">
        <w:rPr>
          <w:b/>
          <w:bCs/>
          <w:sz w:val="24"/>
          <w:szCs w:val="24"/>
        </w:rPr>
        <w:t>Lingua</w:t>
      </w:r>
      <w:r w:rsidRPr="00326110">
        <w:rPr>
          <w:sz w:val="24"/>
          <w:szCs w:val="24"/>
        </w:rPr>
        <w:t>: italiano</w:t>
      </w:r>
    </w:p>
    <w:p w:rsidR="008B6755" w:rsidRPr="00326110" w:rsidRDefault="008B6755" w:rsidP="001A3C72">
      <w:pPr>
        <w:pStyle w:val="Nessunaspaziatura"/>
        <w:rPr>
          <w:sz w:val="24"/>
          <w:szCs w:val="24"/>
        </w:rPr>
      </w:pPr>
    </w:p>
    <w:p w:rsidR="008B6755" w:rsidRPr="00326110" w:rsidRDefault="008B6755" w:rsidP="00F749AA">
      <w:pPr>
        <w:pStyle w:val="Nessunaspaziatura"/>
        <w:ind w:left="142" w:hanging="142"/>
        <w:rPr>
          <w:b/>
          <w:bCs/>
          <w:sz w:val="24"/>
          <w:szCs w:val="24"/>
        </w:rPr>
      </w:pPr>
      <w:r w:rsidRPr="00326110">
        <w:rPr>
          <w:b/>
          <w:bCs/>
          <w:sz w:val="24"/>
          <w:szCs w:val="24"/>
        </w:rPr>
        <w:t xml:space="preserve">Contenuti: 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 xml:space="preserve">Programmazione </w:t>
      </w:r>
      <w:r>
        <w:rPr>
          <w:rFonts w:ascii="Calibri" w:hAnsi="Calibri" w:cs="Calibri"/>
          <w:sz w:val="24"/>
          <w:szCs w:val="24"/>
        </w:rPr>
        <w:t>Sanitaria</w:t>
      </w:r>
      <w:r w:rsidRPr="00326110">
        <w:rPr>
          <w:rFonts w:ascii="Calibri" w:hAnsi="Calibri" w:cs="Calibri"/>
          <w:sz w:val="24"/>
          <w:szCs w:val="24"/>
        </w:rPr>
        <w:t xml:space="preserve"> (MED/42)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>Diritto del lavoro (IUS/07)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>Diritto Amministrativo</w:t>
      </w:r>
      <w:r>
        <w:rPr>
          <w:rFonts w:ascii="Calibri" w:hAnsi="Calibri" w:cs="Calibri"/>
          <w:sz w:val="24"/>
          <w:szCs w:val="24"/>
        </w:rPr>
        <w:t xml:space="preserve"> e Sanitario</w:t>
      </w:r>
      <w:r w:rsidR="002D44E6">
        <w:rPr>
          <w:rFonts w:ascii="Calibri" w:hAnsi="Calibri" w:cs="Calibri"/>
          <w:sz w:val="24"/>
          <w:szCs w:val="24"/>
        </w:rPr>
        <w:t xml:space="preserve"> </w:t>
      </w:r>
      <w:r w:rsidR="002D44E6" w:rsidRPr="002D44E6">
        <w:rPr>
          <w:rFonts w:ascii="Calibri" w:hAnsi="Calibri" w:cs="Calibri"/>
          <w:sz w:val="24"/>
          <w:szCs w:val="24"/>
        </w:rPr>
        <w:t>(IUS/09)</w:t>
      </w:r>
    </w:p>
    <w:p w:rsidR="008B6755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>Diritto Privato</w:t>
      </w:r>
      <w:r w:rsidR="002D44E6">
        <w:rPr>
          <w:rFonts w:ascii="Calibri" w:hAnsi="Calibri" w:cs="Calibri"/>
          <w:sz w:val="24"/>
          <w:szCs w:val="24"/>
        </w:rPr>
        <w:t xml:space="preserve"> </w:t>
      </w:r>
      <w:r w:rsidR="002D44E6" w:rsidRPr="002D44E6">
        <w:rPr>
          <w:rFonts w:ascii="Calibri" w:hAnsi="Calibri" w:cs="Calibri"/>
          <w:sz w:val="24"/>
          <w:szCs w:val="24"/>
        </w:rPr>
        <w:t>(IUS/01)</w:t>
      </w:r>
    </w:p>
    <w:p w:rsidR="008B6755" w:rsidRPr="00326110" w:rsidRDefault="008B6755" w:rsidP="00F749AA">
      <w:p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</w:p>
    <w:p w:rsidR="00455BD1" w:rsidRDefault="008B6755" w:rsidP="00F749AA">
      <w:pPr>
        <w:pStyle w:val="Nessunaspaziatura"/>
        <w:ind w:left="142" w:hanging="142"/>
        <w:rPr>
          <w:b/>
          <w:bCs/>
          <w:sz w:val="24"/>
          <w:szCs w:val="24"/>
        </w:rPr>
      </w:pPr>
      <w:r w:rsidRPr="00326110">
        <w:rPr>
          <w:b/>
          <w:bCs/>
          <w:sz w:val="24"/>
          <w:szCs w:val="24"/>
        </w:rPr>
        <w:t>Testi di riferimento:</w:t>
      </w:r>
    </w:p>
    <w:p w:rsidR="008B6755" w:rsidRPr="00455BD1" w:rsidRDefault="00455BD1" w:rsidP="00455BD1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proofErr w:type="spellStart"/>
      <w:r w:rsidRPr="007A7390">
        <w:rPr>
          <w:rFonts w:ascii="Calibri" w:hAnsi="Calibri" w:cs="Calibri"/>
          <w:sz w:val="24"/>
          <w:szCs w:val="24"/>
        </w:rPr>
        <w:t>C.Signorelli</w:t>
      </w:r>
      <w:proofErr w:type="spellEnd"/>
      <w:r>
        <w:rPr>
          <w:rFonts w:ascii="Calibri" w:hAnsi="Calibri" w:cs="Calibri"/>
          <w:sz w:val="24"/>
          <w:szCs w:val="24"/>
        </w:rPr>
        <w:t xml:space="preserve"> -</w:t>
      </w:r>
      <w:r w:rsidRPr="007A7390">
        <w:rPr>
          <w:rFonts w:ascii="Calibri" w:hAnsi="Calibri" w:cs="Calibri"/>
          <w:sz w:val="24"/>
          <w:szCs w:val="24"/>
        </w:rPr>
        <w:t xml:space="preserve"> “</w:t>
      </w:r>
      <w:r w:rsidRPr="007A7390">
        <w:rPr>
          <w:rFonts w:ascii="Calibri" w:hAnsi="Calibri" w:cs="Calibri"/>
          <w:b/>
          <w:sz w:val="24"/>
          <w:szCs w:val="24"/>
        </w:rPr>
        <w:t xml:space="preserve">Igiene e Sanità </w:t>
      </w:r>
      <w:proofErr w:type="gramStart"/>
      <w:r w:rsidRPr="007A7390">
        <w:rPr>
          <w:rFonts w:ascii="Calibri" w:hAnsi="Calibri" w:cs="Calibri"/>
          <w:b/>
          <w:sz w:val="24"/>
          <w:szCs w:val="24"/>
        </w:rPr>
        <w:t>Pubblica</w:t>
      </w:r>
      <w:r w:rsidRPr="007A7390">
        <w:rPr>
          <w:rFonts w:ascii="Calibri" w:hAnsi="Calibri" w:cs="Calibri"/>
          <w:sz w:val="24"/>
          <w:szCs w:val="24"/>
        </w:rPr>
        <w:t>”-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Società Editrice Universo - I Edizione 2017, Roma</w:t>
      </w:r>
      <w:r>
        <w:rPr>
          <w:rFonts w:ascii="Calibri" w:hAnsi="Calibri" w:cs="Calibri"/>
          <w:sz w:val="24"/>
          <w:szCs w:val="24"/>
        </w:rPr>
        <w:t>;</w:t>
      </w:r>
      <w:r w:rsidR="008B6755" w:rsidRPr="00455BD1">
        <w:rPr>
          <w:b/>
          <w:bCs/>
          <w:sz w:val="24"/>
          <w:szCs w:val="24"/>
        </w:rPr>
        <w:t xml:space="preserve"> 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>G. Damiani, G. Ricciardi – “</w:t>
      </w:r>
      <w:r w:rsidRPr="00326110">
        <w:rPr>
          <w:rFonts w:ascii="Calibri" w:hAnsi="Calibri" w:cs="Calibri"/>
          <w:b/>
          <w:bCs/>
          <w:sz w:val="24"/>
          <w:szCs w:val="24"/>
        </w:rPr>
        <w:t>Manuale di programmazione e organizzazione sanitaria</w:t>
      </w:r>
      <w:r w:rsidRPr="00326110">
        <w:rPr>
          <w:rFonts w:ascii="Calibri" w:hAnsi="Calibri" w:cs="Calibri"/>
          <w:sz w:val="24"/>
          <w:szCs w:val="24"/>
        </w:rPr>
        <w:t xml:space="preserve">” – Ed. </w:t>
      </w:r>
      <w:proofErr w:type="spellStart"/>
      <w:r w:rsidRPr="00326110">
        <w:rPr>
          <w:rFonts w:ascii="Calibri" w:hAnsi="Calibri" w:cs="Calibri"/>
          <w:sz w:val="24"/>
          <w:szCs w:val="24"/>
        </w:rPr>
        <w:t>Idelson</w:t>
      </w:r>
      <w:proofErr w:type="spellEnd"/>
      <w:r w:rsidRPr="00326110">
        <w:rPr>
          <w:rFonts w:ascii="Calibri" w:hAnsi="Calibri" w:cs="Calibri"/>
          <w:sz w:val="24"/>
          <w:szCs w:val="24"/>
        </w:rPr>
        <w:t xml:space="preserve"> Gnocchi, Napoli, 2004;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 xml:space="preserve">N. Comodo – G. </w:t>
      </w:r>
      <w:proofErr w:type="spellStart"/>
      <w:r w:rsidRPr="00326110">
        <w:rPr>
          <w:rFonts w:ascii="Calibri" w:hAnsi="Calibri" w:cs="Calibri"/>
          <w:sz w:val="24"/>
          <w:szCs w:val="24"/>
        </w:rPr>
        <w:t>Maciocco</w:t>
      </w:r>
      <w:proofErr w:type="spellEnd"/>
      <w:r w:rsidRPr="00326110">
        <w:rPr>
          <w:rFonts w:ascii="Calibri" w:hAnsi="Calibri" w:cs="Calibri"/>
          <w:sz w:val="24"/>
          <w:szCs w:val="24"/>
        </w:rPr>
        <w:t xml:space="preserve"> – “</w:t>
      </w:r>
      <w:r w:rsidRPr="00326110">
        <w:rPr>
          <w:rFonts w:ascii="Calibri" w:hAnsi="Calibri" w:cs="Calibri"/>
          <w:b/>
          <w:bCs/>
          <w:sz w:val="24"/>
          <w:szCs w:val="24"/>
        </w:rPr>
        <w:t>Igiene e Sanità Pubblica</w:t>
      </w:r>
      <w:r w:rsidRPr="00326110">
        <w:rPr>
          <w:rFonts w:ascii="Calibri" w:hAnsi="Calibri" w:cs="Calibri"/>
          <w:sz w:val="24"/>
          <w:szCs w:val="24"/>
        </w:rPr>
        <w:t xml:space="preserve">” – Ed. Carocci </w:t>
      </w:r>
      <w:proofErr w:type="spellStart"/>
      <w:r w:rsidRPr="00326110">
        <w:rPr>
          <w:rFonts w:ascii="Calibri" w:hAnsi="Calibri" w:cs="Calibri"/>
          <w:sz w:val="24"/>
          <w:szCs w:val="24"/>
        </w:rPr>
        <w:t>Faber</w:t>
      </w:r>
      <w:proofErr w:type="spellEnd"/>
      <w:r w:rsidRPr="00326110">
        <w:rPr>
          <w:rFonts w:ascii="Calibri" w:hAnsi="Calibri" w:cs="Calibri"/>
          <w:sz w:val="24"/>
          <w:szCs w:val="24"/>
        </w:rPr>
        <w:t>, Roma, 2002;</w:t>
      </w:r>
    </w:p>
    <w:p w:rsidR="008B6755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Francesco Castello, Vito Tenore, - “</w:t>
      </w:r>
      <w:r w:rsidRPr="00147925">
        <w:rPr>
          <w:rFonts w:ascii="Calibri" w:hAnsi="Calibri" w:cs="Calibri"/>
          <w:b/>
          <w:bCs/>
          <w:sz w:val="24"/>
          <w:szCs w:val="24"/>
        </w:rPr>
        <w:t>Manuale di Diritto Sanitario</w:t>
      </w:r>
      <w:r>
        <w:rPr>
          <w:rFonts w:ascii="Calibri" w:hAnsi="Calibri" w:cs="Calibri"/>
          <w:sz w:val="24"/>
          <w:szCs w:val="24"/>
        </w:rPr>
        <w:t xml:space="preserve">” – </w:t>
      </w:r>
      <w:proofErr w:type="spellStart"/>
      <w:r>
        <w:rPr>
          <w:rFonts w:ascii="Calibri" w:hAnsi="Calibri" w:cs="Calibri"/>
          <w:sz w:val="24"/>
          <w:szCs w:val="24"/>
        </w:rPr>
        <w:t>Giuffrè</w:t>
      </w:r>
      <w:proofErr w:type="spellEnd"/>
      <w:r>
        <w:rPr>
          <w:rFonts w:ascii="Calibri" w:hAnsi="Calibri" w:cs="Calibri"/>
          <w:sz w:val="24"/>
          <w:szCs w:val="24"/>
        </w:rPr>
        <w:t xml:space="preserve"> Editore</w:t>
      </w:r>
      <w:r w:rsidRPr="00326110">
        <w:rPr>
          <w:rFonts w:ascii="Calibri" w:hAnsi="Calibri" w:cs="Calibri"/>
          <w:sz w:val="24"/>
          <w:szCs w:val="24"/>
        </w:rPr>
        <w:t xml:space="preserve"> </w:t>
      </w:r>
    </w:p>
    <w:p w:rsidR="008B6755" w:rsidRDefault="008B6755" w:rsidP="00F749AA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Francesco Caringella – “</w:t>
      </w:r>
      <w:r w:rsidRPr="00147925">
        <w:rPr>
          <w:rFonts w:ascii="Calibri" w:hAnsi="Calibri" w:cs="Calibri"/>
          <w:b/>
          <w:bCs/>
          <w:sz w:val="24"/>
          <w:szCs w:val="24"/>
        </w:rPr>
        <w:t>Manuale di Diritto Amministrativo 2016</w:t>
      </w:r>
      <w:r>
        <w:rPr>
          <w:rFonts w:ascii="Calibri" w:hAnsi="Calibri" w:cs="Calibri"/>
          <w:sz w:val="24"/>
          <w:szCs w:val="24"/>
        </w:rPr>
        <w:t>”</w:t>
      </w:r>
      <w:r w:rsidR="00455BD1">
        <w:rPr>
          <w:rFonts w:ascii="Calibri" w:hAnsi="Calibri" w:cs="Calibri"/>
          <w:sz w:val="24"/>
          <w:szCs w:val="24"/>
        </w:rPr>
        <w:t>;</w:t>
      </w:r>
    </w:p>
    <w:p w:rsidR="007A7390" w:rsidRDefault="008B4ACB" w:rsidP="007A7390">
      <w:pPr>
        <w:numPr>
          <w:ilvl w:val="0"/>
          <w:numId w:val="14"/>
        </w:numPr>
        <w:tabs>
          <w:tab w:val="left" w:pos="426"/>
        </w:tabs>
        <w:ind w:left="142" w:hanging="142"/>
        <w:rPr>
          <w:rFonts w:ascii="Calibri" w:hAnsi="Calibri" w:cs="Calibri"/>
          <w:sz w:val="24"/>
          <w:szCs w:val="24"/>
        </w:rPr>
      </w:pPr>
      <w:r w:rsidRPr="008B4ACB">
        <w:rPr>
          <w:rFonts w:ascii="Calibri" w:hAnsi="Calibri"/>
          <w:sz w:val="24"/>
          <w:szCs w:val="24"/>
        </w:rPr>
        <w:t>M. Lai - “</w:t>
      </w:r>
      <w:r w:rsidRPr="002D44E6">
        <w:rPr>
          <w:rFonts w:ascii="Calibri" w:hAnsi="Calibri"/>
          <w:b/>
          <w:sz w:val="24"/>
          <w:szCs w:val="24"/>
        </w:rPr>
        <w:t>Elementi di Diritto del lavoro e di Diritto sindacale</w:t>
      </w:r>
      <w:r w:rsidRPr="008B4ACB">
        <w:rPr>
          <w:rFonts w:ascii="Calibri" w:hAnsi="Calibri"/>
          <w:sz w:val="24"/>
          <w:szCs w:val="24"/>
        </w:rPr>
        <w:t>”, Edizioni Lavoro, 2013</w:t>
      </w:r>
      <w:r w:rsidR="00455BD1">
        <w:rPr>
          <w:rFonts w:ascii="Calibri" w:hAnsi="Calibri"/>
          <w:sz w:val="24"/>
          <w:szCs w:val="24"/>
        </w:rPr>
        <w:t>.</w:t>
      </w:r>
    </w:p>
    <w:p w:rsidR="008B6755" w:rsidRPr="00326110" w:rsidRDefault="008B6755" w:rsidP="00F749AA">
      <w:pPr>
        <w:ind w:left="142" w:hanging="142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8B6755" w:rsidRPr="00326110" w:rsidRDefault="008B6755" w:rsidP="00F749AA">
      <w:pPr>
        <w:pStyle w:val="Titolo2"/>
        <w:ind w:left="142" w:hanging="142"/>
        <w:rPr>
          <w:rFonts w:ascii="Cambria" w:hAnsi="Cambria" w:cs="Cambria"/>
          <w:b/>
          <w:bCs/>
          <w:sz w:val="24"/>
          <w:szCs w:val="24"/>
        </w:rPr>
      </w:pPr>
      <w:r w:rsidRPr="00326110">
        <w:rPr>
          <w:rFonts w:ascii="Cambria" w:hAnsi="Cambria" w:cs="Cambria"/>
          <w:b/>
          <w:bCs/>
          <w:sz w:val="24"/>
          <w:szCs w:val="24"/>
        </w:rPr>
        <w:t>OBIETTIVI FORMATIVI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>• Discutere il concetto e conoscere le attribuzioni del management, con particolare riferimento ai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7A7390" w:rsidRPr="007A739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7A7390">
        <w:rPr>
          <w:rFonts w:ascii="Calibri" w:hAnsi="Calibri" w:cs="Calibri"/>
          <w:sz w:val="24"/>
          <w:szCs w:val="24"/>
        </w:rPr>
        <w:t>servizi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, alle aziende ed </w:t>
      </w:r>
      <w:r>
        <w:rPr>
          <w:rFonts w:ascii="Calibri" w:hAnsi="Calibri" w:cs="Calibri"/>
          <w:sz w:val="24"/>
          <w:szCs w:val="24"/>
        </w:rPr>
        <w:t>alle professioni sanitarie;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>• Descrivere i principali macro modelli organizzativi sanita</w:t>
      </w:r>
      <w:r w:rsidR="00455BD1">
        <w:rPr>
          <w:rFonts w:ascii="Calibri" w:hAnsi="Calibri" w:cs="Calibri"/>
          <w:sz w:val="24"/>
          <w:szCs w:val="24"/>
        </w:rPr>
        <w:t xml:space="preserve">ri e delle loro caratteristiche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>
        <w:rPr>
          <w:rFonts w:ascii="Calibri" w:hAnsi="Calibri" w:cs="Calibri"/>
          <w:sz w:val="24"/>
          <w:szCs w:val="24"/>
        </w:rPr>
        <w:t>differenziali</w:t>
      </w:r>
      <w:proofErr w:type="gramEnd"/>
      <w:r>
        <w:rPr>
          <w:rFonts w:ascii="Calibri" w:hAnsi="Calibri" w:cs="Calibri"/>
          <w:sz w:val="24"/>
          <w:szCs w:val="24"/>
        </w:rPr>
        <w:t xml:space="preserve">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Analizzare l’organizzazione sanitaria a livello locale; </w:t>
      </w:r>
      <w:r w:rsidRPr="007A7390">
        <w:rPr>
          <w:rFonts w:ascii="Calibri" w:hAnsi="Calibri" w:cs="Calibri"/>
          <w:sz w:val="24"/>
          <w:szCs w:val="24"/>
        </w:rPr>
        <w:br/>
        <w:t xml:space="preserve">• Individuare </w:t>
      </w:r>
      <w:proofErr w:type="spellStart"/>
      <w:r w:rsidRPr="007A7390">
        <w:rPr>
          <w:rFonts w:ascii="Calibri" w:hAnsi="Calibri" w:cs="Calibri"/>
          <w:sz w:val="24"/>
          <w:szCs w:val="24"/>
        </w:rPr>
        <w:t>epidemiologicamente</w:t>
      </w:r>
      <w:proofErr w:type="spellEnd"/>
      <w:r w:rsidRPr="007A7390">
        <w:rPr>
          <w:rFonts w:ascii="Calibri" w:hAnsi="Calibri" w:cs="Calibri"/>
          <w:sz w:val="24"/>
          <w:szCs w:val="24"/>
        </w:rPr>
        <w:t xml:space="preserve"> i problemi di salute della popolazione e stabilirne la priorità in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base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alla valutazio</w:t>
      </w:r>
      <w:r>
        <w:rPr>
          <w:rFonts w:ascii="Calibri" w:hAnsi="Calibri" w:cs="Calibri"/>
          <w:sz w:val="24"/>
          <w:szCs w:val="24"/>
        </w:rPr>
        <w:t xml:space="preserve">ne di impatto socio-sanitario;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Programmare interventi ed attività professionali rispondenti in modo appropriato ai bisogni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emergenti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come priorita</w:t>
      </w:r>
      <w:r>
        <w:rPr>
          <w:rFonts w:ascii="Calibri" w:hAnsi="Calibri" w:cs="Calibri"/>
          <w:sz w:val="24"/>
          <w:szCs w:val="24"/>
        </w:rPr>
        <w:t xml:space="preserve">ri dalle suddette valutazioni;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Individuare fonti di dati e impostare un sistema informativo adeguato alle analisi di bisogno, di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processo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e di esito relativamente ad</w:t>
      </w:r>
      <w:r>
        <w:rPr>
          <w:rFonts w:ascii="Calibri" w:hAnsi="Calibri" w:cs="Calibri"/>
          <w:sz w:val="24"/>
          <w:szCs w:val="24"/>
        </w:rPr>
        <w:t xml:space="preserve"> ambiti e strutture sanitarie;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Saper operare e dirigere nel rispetto delle norme che regolano l’organizzazione e la gestione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della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ri</w:t>
      </w:r>
      <w:r>
        <w:rPr>
          <w:rFonts w:ascii="Calibri" w:hAnsi="Calibri" w:cs="Calibri"/>
          <w:sz w:val="24"/>
          <w:szCs w:val="24"/>
        </w:rPr>
        <w:t xml:space="preserve">sorsa umana;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Saper gestire gruppi di lavoro e applicare strategie appropriate per favorire i processi di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integrazione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mul</w:t>
      </w:r>
      <w:r>
        <w:rPr>
          <w:rFonts w:ascii="Calibri" w:hAnsi="Calibri" w:cs="Calibri"/>
          <w:sz w:val="24"/>
          <w:szCs w:val="24"/>
        </w:rPr>
        <w:t xml:space="preserve">tifunzionale ed organizzativa;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Acquisire gli elementi fondanti e le caratteristiche funzionali delle leadership con particolare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riferimento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all’ambito</w:t>
      </w:r>
      <w:r>
        <w:rPr>
          <w:rFonts w:ascii="Calibri" w:hAnsi="Calibri" w:cs="Calibri"/>
          <w:sz w:val="24"/>
          <w:szCs w:val="24"/>
        </w:rPr>
        <w:t xml:space="preserve"> infermieristico ed ostetrico;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Saper riconoscere, all’interno del quadro concettuale dell’economia aziendale, la dimensione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economica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propria delle istituzioni sa</w:t>
      </w:r>
      <w:r>
        <w:rPr>
          <w:rFonts w:ascii="Calibri" w:hAnsi="Calibri" w:cs="Calibri"/>
          <w:sz w:val="24"/>
          <w:szCs w:val="24"/>
        </w:rPr>
        <w:t xml:space="preserve">nitarie e socio-assistenziali;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>• Acquisire i concetti fondamentali e le caratteristiche proprie dei sistemi di governo-gestione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delle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istituzioni sanitarie e socio-assistenziali;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br/>
      </w:r>
      <w:r w:rsidR="007A7390" w:rsidRPr="007A7390">
        <w:rPr>
          <w:rFonts w:ascii="Calibri" w:hAnsi="Calibri" w:cs="Calibri"/>
          <w:sz w:val="24"/>
          <w:szCs w:val="24"/>
        </w:rPr>
        <w:t xml:space="preserve"> 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lastRenderedPageBreak/>
        <w:t xml:space="preserve">• Saper comprendere il significato delle dimensioni economica e finanziaria delle operazioni messe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in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atto dall’azienda, e del loro legame con le dimensioni non-economiche nell’ambito dei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processi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di valutazione;</w:t>
      </w:r>
    </w:p>
    <w:p w:rsidR="00455BD1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>• Saper distinguere gli elementi fon</w:t>
      </w:r>
      <w:r w:rsidR="00455BD1">
        <w:rPr>
          <w:rFonts w:ascii="Calibri" w:hAnsi="Calibri" w:cs="Calibri"/>
          <w:sz w:val="24"/>
          <w:szCs w:val="24"/>
        </w:rPr>
        <w:t xml:space="preserve">danti il modello del </w:t>
      </w:r>
      <w:proofErr w:type="gramStart"/>
      <w:r w:rsidR="00455BD1">
        <w:rPr>
          <w:rFonts w:ascii="Calibri" w:hAnsi="Calibri" w:cs="Calibri"/>
          <w:sz w:val="24"/>
          <w:szCs w:val="24"/>
        </w:rPr>
        <w:t>bilancio;</w:t>
      </w:r>
      <w:r w:rsidR="00455BD1">
        <w:rPr>
          <w:rFonts w:ascii="Calibri" w:hAnsi="Calibri" w:cs="Calibri"/>
          <w:sz w:val="24"/>
          <w:szCs w:val="24"/>
        </w:rPr>
        <w:br/>
      </w:r>
      <w:r w:rsidRPr="007A7390">
        <w:rPr>
          <w:rFonts w:ascii="Calibri" w:hAnsi="Calibri" w:cs="Calibri"/>
          <w:sz w:val="24"/>
          <w:szCs w:val="24"/>
        </w:rPr>
        <w:t>•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Saper utilizzare i concetti e le tecniche più semplici per l’analisi dei costi (costi diretti-indiretti; </w:t>
      </w:r>
      <w:r w:rsidR="00455BD1">
        <w:rPr>
          <w:rFonts w:ascii="Calibri" w:hAnsi="Calibri" w:cs="Calibri"/>
          <w:sz w:val="24"/>
          <w:szCs w:val="24"/>
        </w:rPr>
        <w:t xml:space="preserve">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fissi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varia</w:t>
      </w:r>
      <w:r>
        <w:rPr>
          <w:rFonts w:ascii="Calibri" w:hAnsi="Calibri" w:cs="Calibri"/>
          <w:sz w:val="24"/>
          <w:szCs w:val="24"/>
        </w:rPr>
        <w:t xml:space="preserve">bili); </w:t>
      </w:r>
    </w:p>
    <w:p w:rsidR="008B6755" w:rsidRDefault="007A7390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 xml:space="preserve">• Saper definire il controllo di gestione e collaborare allo stesso ed alla negoziazione del budget </w:t>
      </w:r>
    </w:p>
    <w:p w:rsidR="00455BD1" w:rsidRDefault="00455BD1" w:rsidP="00455BD1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Pr="007A7390">
        <w:rPr>
          <w:rFonts w:ascii="Calibri" w:hAnsi="Calibri" w:cs="Calibri"/>
          <w:sz w:val="24"/>
          <w:szCs w:val="24"/>
        </w:rPr>
        <w:t>riferiti</w:t>
      </w:r>
      <w:proofErr w:type="gramEnd"/>
      <w:r w:rsidRPr="007A7390">
        <w:rPr>
          <w:rFonts w:ascii="Calibri" w:hAnsi="Calibri" w:cs="Calibri"/>
          <w:sz w:val="24"/>
          <w:szCs w:val="24"/>
        </w:rPr>
        <w:t xml:space="preserve"> a strutture ed a funzioni sanitarie complesse.</w:t>
      </w:r>
    </w:p>
    <w:p w:rsidR="007A7390" w:rsidRPr="00326110" w:rsidRDefault="007A7390" w:rsidP="007A7390">
      <w:pPr>
        <w:tabs>
          <w:tab w:val="num" w:pos="567"/>
        </w:tabs>
        <w:rPr>
          <w:rFonts w:ascii="Calibri" w:hAnsi="Calibri" w:cs="Calibri"/>
          <w:sz w:val="24"/>
          <w:szCs w:val="24"/>
        </w:rPr>
      </w:pPr>
    </w:p>
    <w:p w:rsidR="008B6755" w:rsidRPr="00326110" w:rsidRDefault="008B6755" w:rsidP="00F749AA">
      <w:pPr>
        <w:pStyle w:val="Nessunaspaziatura"/>
        <w:ind w:left="142" w:hanging="142"/>
        <w:rPr>
          <w:sz w:val="24"/>
          <w:szCs w:val="24"/>
          <w:lang w:eastAsia="it-IT"/>
        </w:rPr>
      </w:pPr>
      <w:r w:rsidRPr="00326110">
        <w:rPr>
          <w:b/>
          <w:bCs/>
          <w:sz w:val="24"/>
          <w:szCs w:val="24"/>
          <w:lang w:eastAsia="it-IT"/>
        </w:rPr>
        <w:t>Prerequisiti</w:t>
      </w:r>
      <w:r w:rsidRPr="00326110">
        <w:rPr>
          <w:sz w:val="24"/>
          <w:szCs w:val="24"/>
          <w:lang w:eastAsia="it-IT"/>
        </w:rPr>
        <w:t>: nessuno</w:t>
      </w:r>
    </w:p>
    <w:p w:rsidR="008B6755" w:rsidRPr="00326110" w:rsidRDefault="008B6755" w:rsidP="00F749AA">
      <w:pPr>
        <w:pStyle w:val="Nessunaspaziatura"/>
        <w:ind w:left="142" w:hanging="142"/>
        <w:rPr>
          <w:sz w:val="24"/>
          <w:szCs w:val="24"/>
          <w:lang w:eastAsia="it-IT"/>
        </w:rPr>
      </w:pPr>
    </w:p>
    <w:p w:rsidR="008B6755" w:rsidRPr="00326110" w:rsidRDefault="008B6755" w:rsidP="00F749AA">
      <w:pPr>
        <w:pStyle w:val="Nessunaspaziatura"/>
        <w:ind w:left="142" w:hanging="142"/>
        <w:rPr>
          <w:b/>
          <w:bCs/>
          <w:sz w:val="24"/>
          <w:szCs w:val="24"/>
          <w:lang w:eastAsia="it-IT"/>
        </w:rPr>
      </w:pPr>
      <w:r w:rsidRPr="00326110">
        <w:rPr>
          <w:b/>
          <w:bCs/>
          <w:sz w:val="24"/>
          <w:szCs w:val="24"/>
          <w:lang w:eastAsia="it-IT"/>
        </w:rPr>
        <w:t>Metodi didattici: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num" w:pos="399"/>
          <w:tab w:val="num" w:pos="567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 xml:space="preserve">Lezioni magistrali </w:t>
      </w:r>
    </w:p>
    <w:p w:rsidR="008B6755" w:rsidRDefault="008B6755" w:rsidP="00F749AA">
      <w:pPr>
        <w:numPr>
          <w:ilvl w:val="0"/>
          <w:numId w:val="14"/>
        </w:numPr>
        <w:tabs>
          <w:tab w:val="num" w:pos="399"/>
          <w:tab w:val="num" w:pos="567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 xml:space="preserve">Studio ed analisi letteratura </w:t>
      </w:r>
    </w:p>
    <w:p w:rsidR="008B6755" w:rsidRPr="00326110" w:rsidRDefault="008B6755" w:rsidP="00F749AA">
      <w:pPr>
        <w:pStyle w:val="Nessunaspaziatura"/>
        <w:rPr>
          <w:sz w:val="24"/>
          <w:szCs w:val="24"/>
          <w:lang w:eastAsia="it-IT"/>
        </w:rPr>
      </w:pPr>
    </w:p>
    <w:p w:rsidR="008B6755" w:rsidRPr="00326110" w:rsidRDefault="008B6755" w:rsidP="00F749AA">
      <w:pPr>
        <w:pStyle w:val="Nessunaspaziatura"/>
        <w:ind w:left="142" w:hanging="142"/>
        <w:rPr>
          <w:b/>
          <w:bCs/>
          <w:sz w:val="24"/>
          <w:szCs w:val="24"/>
          <w:lang w:eastAsia="it-IT"/>
        </w:rPr>
      </w:pPr>
      <w:r w:rsidRPr="00326110">
        <w:rPr>
          <w:b/>
          <w:bCs/>
          <w:sz w:val="24"/>
          <w:szCs w:val="24"/>
          <w:lang w:eastAsia="it-IT"/>
        </w:rPr>
        <w:t>Altre informazioni:</w:t>
      </w:r>
    </w:p>
    <w:p w:rsidR="008B6755" w:rsidRDefault="008B6755" w:rsidP="002D44E6">
      <w:pPr>
        <w:pStyle w:val="Nessunaspaziatura"/>
        <w:rPr>
          <w:sz w:val="24"/>
          <w:szCs w:val="24"/>
          <w:lang w:eastAsia="it-IT"/>
        </w:rPr>
      </w:pPr>
      <w:r w:rsidRPr="00326110">
        <w:rPr>
          <w:sz w:val="24"/>
          <w:szCs w:val="24"/>
          <w:lang w:eastAsia="it-IT"/>
        </w:rPr>
        <w:t xml:space="preserve">Informazioni in tempo reale su orari di ricevimento dei Docenti, </w:t>
      </w:r>
      <w:r w:rsidR="002D44E6">
        <w:rPr>
          <w:sz w:val="24"/>
          <w:szCs w:val="24"/>
          <w:lang w:eastAsia="it-IT"/>
        </w:rPr>
        <w:t xml:space="preserve">calendario delle lezioni, degli </w:t>
      </w:r>
      <w:r w:rsidRPr="00326110">
        <w:rPr>
          <w:sz w:val="24"/>
          <w:szCs w:val="24"/>
          <w:lang w:eastAsia="it-IT"/>
        </w:rPr>
        <w:t xml:space="preserve">appelli, sugli argomenti svolti a lezione, ecc. sono disponibili su </w:t>
      </w:r>
      <w:r w:rsidRPr="0061394D">
        <w:rPr>
          <w:sz w:val="24"/>
          <w:szCs w:val="24"/>
          <w:lang w:eastAsia="it-IT"/>
        </w:rPr>
        <w:t>http://www.publichealth.it/lauree-magistrali-le-professioni-sanitarie/</w:t>
      </w:r>
    </w:p>
    <w:p w:rsidR="008B6755" w:rsidRPr="00326110" w:rsidRDefault="008B6755" w:rsidP="00F749AA">
      <w:pPr>
        <w:pStyle w:val="Nessunaspaziatura"/>
        <w:ind w:left="142" w:hanging="142"/>
        <w:rPr>
          <w:sz w:val="24"/>
          <w:szCs w:val="24"/>
          <w:lang w:eastAsia="it-IT"/>
        </w:rPr>
      </w:pPr>
    </w:p>
    <w:p w:rsidR="008B6755" w:rsidRPr="00455BD1" w:rsidRDefault="008B6755" w:rsidP="00F749AA">
      <w:pPr>
        <w:pStyle w:val="Nessunaspaziatura"/>
        <w:ind w:left="142" w:hanging="142"/>
        <w:rPr>
          <w:b/>
          <w:sz w:val="24"/>
          <w:szCs w:val="24"/>
          <w:lang w:eastAsia="it-IT"/>
        </w:rPr>
      </w:pPr>
      <w:r w:rsidRPr="00455BD1">
        <w:rPr>
          <w:b/>
          <w:sz w:val="24"/>
          <w:szCs w:val="24"/>
          <w:lang w:eastAsia="it-IT"/>
        </w:rPr>
        <w:t>Modalità di verifica dell’apprendimento: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num" w:pos="399"/>
          <w:tab w:val="num" w:pos="567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>Rilievo delle presenze a lezione</w:t>
      </w:r>
    </w:p>
    <w:p w:rsidR="008B6755" w:rsidRPr="002D44E6" w:rsidRDefault="008B6755" w:rsidP="002D44E6">
      <w:pPr>
        <w:numPr>
          <w:ilvl w:val="0"/>
          <w:numId w:val="14"/>
        </w:numPr>
        <w:tabs>
          <w:tab w:val="num" w:pos="399"/>
          <w:tab w:val="num" w:pos="567"/>
        </w:tabs>
        <w:ind w:left="142" w:hanging="142"/>
        <w:rPr>
          <w:rFonts w:ascii="Calibri" w:hAnsi="Calibri" w:cs="Calibri"/>
          <w:sz w:val="24"/>
          <w:szCs w:val="24"/>
        </w:rPr>
      </w:pPr>
      <w:r w:rsidRPr="00326110">
        <w:rPr>
          <w:rFonts w:ascii="Calibri" w:hAnsi="Calibri" w:cs="Calibri"/>
          <w:sz w:val="24"/>
          <w:szCs w:val="24"/>
        </w:rPr>
        <w:t xml:space="preserve">Valutazioni in itinere </w:t>
      </w:r>
      <w:r w:rsidRPr="002D44E6">
        <w:rPr>
          <w:rFonts w:ascii="Calibri" w:hAnsi="Calibri" w:cs="Calibri"/>
          <w:sz w:val="24"/>
          <w:szCs w:val="24"/>
        </w:rPr>
        <w:t>(partecipazione attiva, test)</w:t>
      </w:r>
    </w:p>
    <w:p w:rsidR="008B6755" w:rsidRPr="00326110" w:rsidRDefault="008B6755" w:rsidP="00F749AA">
      <w:pPr>
        <w:numPr>
          <w:ilvl w:val="0"/>
          <w:numId w:val="14"/>
        </w:numPr>
        <w:tabs>
          <w:tab w:val="num" w:pos="399"/>
          <w:tab w:val="num" w:pos="567"/>
        </w:tabs>
        <w:ind w:left="142" w:hanging="142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26110">
        <w:rPr>
          <w:rFonts w:ascii="Calibri" w:hAnsi="Calibri" w:cs="Calibri"/>
          <w:sz w:val="24"/>
          <w:szCs w:val="24"/>
          <w:lang w:val="en-US"/>
        </w:rPr>
        <w:t>Valutazioni</w:t>
      </w:r>
      <w:proofErr w:type="spellEnd"/>
      <w:r w:rsidRPr="00326110">
        <w:rPr>
          <w:rFonts w:ascii="Calibri" w:hAnsi="Calibri" w:cs="Calibri"/>
          <w:sz w:val="24"/>
          <w:szCs w:val="24"/>
          <w:lang w:val="en-US"/>
        </w:rPr>
        <w:t xml:space="preserve"> ex post (test, project work, </w:t>
      </w:r>
      <w:proofErr w:type="spellStart"/>
      <w:r w:rsidRPr="00326110">
        <w:rPr>
          <w:rFonts w:ascii="Calibri" w:hAnsi="Calibri" w:cs="Calibri"/>
          <w:sz w:val="24"/>
          <w:szCs w:val="24"/>
          <w:lang w:val="en-US"/>
        </w:rPr>
        <w:t>esame</w:t>
      </w:r>
      <w:proofErr w:type="spellEnd"/>
      <w:r w:rsidRPr="00326110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26110">
        <w:rPr>
          <w:rFonts w:ascii="Calibri" w:hAnsi="Calibri" w:cs="Calibri"/>
          <w:sz w:val="24"/>
          <w:szCs w:val="24"/>
          <w:lang w:val="en-US"/>
        </w:rPr>
        <w:t>orale</w:t>
      </w:r>
      <w:proofErr w:type="spellEnd"/>
      <w:r w:rsidRPr="00326110">
        <w:rPr>
          <w:rFonts w:ascii="Calibri" w:hAnsi="Calibri" w:cs="Calibri"/>
          <w:sz w:val="24"/>
          <w:szCs w:val="24"/>
          <w:lang w:val="en-US"/>
        </w:rPr>
        <w:t>)</w:t>
      </w:r>
    </w:p>
    <w:p w:rsidR="008B6755" w:rsidRPr="00326110" w:rsidRDefault="008B6755" w:rsidP="00F749AA">
      <w:pPr>
        <w:pStyle w:val="Nessunaspaziatura"/>
        <w:ind w:left="142" w:hanging="142"/>
        <w:rPr>
          <w:b/>
          <w:bCs/>
          <w:sz w:val="24"/>
          <w:szCs w:val="24"/>
          <w:lang w:val="en-US"/>
        </w:rPr>
      </w:pPr>
    </w:p>
    <w:p w:rsidR="008B6755" w:rsidRPr="00326110" w:rsidRDefault="008B6755" w:rsidP="00F749AA">
      <w:pPr>
        <w:pStyle w:val="Nessunaspaziatura"/>
        <w:ind w:left="142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Programmi</w:t>
      </w:r>
      <w:r w:rsidRPr="00326110">
        <w:rPr>
          <w:b/>
          <w:bCs/>
          <w:sz w:val="24"/>
          <w:szCs w:val="24"/>
        </w:rPr>
        <w:t xml:space="preserve"> per esteso:</w:t>
      </w:r>
    </w:p>
    <w:p w:rsidR="008B6755" w:rsidRPr="00326110" w:rsidRDefault="008B6755" w:rsidP="00F749AA">
      <w:pPr>
        <w:pStyle w:val="Nessunaspaziatura"/>
        <w:ind w:left="142" w:hanging="142"/>
        <w:rPr>
          <w:b/>
          <w:bCs/>
          <w:sz w:val="24"/>
          <w:szCs w:val="24"/>
        </w:rPr>
      </w:pPr>
    </w:p>
    <w:p w:rsidR="008B6755" w:rsidRPr="00326110" w:rsidRDefault="007A7390" w:rsidP="007A7390">
      <w:pPr>
        <w:rPr>
          <w:rFonts w:ascii="Calibri" w:hAnsi="Calibri" w:cs="Calibri"/>
          <w:sz w:val="24"/>
          <w:szCs w:val="24"/>
        </w:rPr>
      </w:pPr>
      <w:r w:rsidRPr="007A7390">
        <w:rPr>
          <w:rFonts w:ascii="Calibri" w:hAnsi="Calibri" w:cs="Calibri"/>
          <w:sz w:val="24"/>
          <w:szCs w:val="24"/>
        </w:rPr>
        <w:t>PROGRAMMAZIONE SANITARIA</w:t>
      </w:r>
      <w:r>
        <w:br/>
      </w:r>
      <w:r w:rsidRPr="007A7390">
        <w:rPr>
          <w:rFonts w:ascii="Calibri" w:hAnsi="Calibri" w:cs="Calibri"/>
          <w:sz w:val="24"/>
          <w:szCs w:val="24"/>
        </w:rPr>
        <w:t xml:space="preserve">• </w:t>
      </w:r>
      <w:r w:rsidR="00213631" w:rsidRPr="007A7390">
        <w:rPr>
          <w:rFonts w:ascii="Calibri" w:hAnsi="Calibri" w:cs="Calibri"/>
          <w:sz w:val="24"/>
          <w:szCs w:val="24"/>
        </w:rPr>
        <w:t xml:space="preserve">Organizzazione </w:t>
      </w:r>
      <w:r w:rsidRPr="007A7390">
        <w:rPr>
          <w:rFonts w:ascii="Calibri" w:hAnsi="Calibri" w:cs="Calibri"/>
          <w:sz w:val="24"/>
          <w:szCs w:val="24"/>
        </w:rPr>
        <w:t>sanitaria internazionale, nazionale, regionale, locale</w:t>
      </w:r>
      <w:r w:rsidRPr="007A7390">
        <w:rPr>
          <w:rFonts w:ascii="Calibri" w:hAnsi="Calibri" w:cs="Calibri"/>
          <w:sz w:val="24"/>
          <w:szCs w:val="24"/>
        </w:rPr>
        <w:br/>
        <w:t>• Tecniche di analisi epidemiologica</w:t>
      </w:r>
      <w:r w:rsidRPr="007A7390">
        <w:rPr>
          <w:rFonts w:ascii="Calibri" w:hAnsi="Calibri" w:cs="Calibri"/>
          <w:sz w:val="24"/>
          <w:szCs w:val="24"/>
        </w:rPr>
        <w:br/>
        <w:t>• Tecniche di analisi organizzativa</w:t>
      </w:r>
      <w:r w:rsidRPr="007A7390">
        <w:rPr>
          <w:rFonts w:ascii="Calibri" w:hAnsi="Calibri" w:cs="Calibri"/>
          <w:sz w:val="24"/>
          <w:szCs w:val="24"/>
        </w:rPr>
        <w:br/>
        <w:t>• Tecniche di programmazione</w:t>
      </w:r>
      <w:r w:rsidRPr="007A7390">
        <w:rPr>
          <w:rFonts w:ascii="Calibri" w:hAnsi="Calibri" w:cs="Calibri"/>
          <w:sz w:val="24"/>
          <w:szCs w:val="24"/>
        </w:rPr>
        <w:br/>
      </w:r>
      <w:r w:rsidRPr="007A7390">
        <w:rPr>
          <w:rFonts w:ascii="Calibri" w:hAnsi="Calibri" w:cs="Calibri"/>
          <w:sz w:val="24"/>
          <w:szCs w:val="24"/>
        </w:rPr>
        <w:br/>
        <w:t xml:space="preserve">DIRITTO DEL LAVORO </w:t>
      </w:r>
      <w:r w:rsidRPr="007A7390">
        <w:rPr>
          <w:rFonts w:ascii="Calibri" w:hAnsi="Calibri" w:cs="Calibri"/>
          <w:sz w:val="24"/>
          <w:szCs w:val="24"/>
        </w:rPr>
        <w:br/>
        <w:t>•Oggetto ed evoluzione del diritto del lavoro; le fonti</w:t>
      </w:r>
      <w:r w:rsidRPr="007A7390">
        <w:rPr>
          <w:rFonts w:ascii="Calibri" w:hAnsi="Calibri" w:cs="Calibri"/>
          <w:sz w:val="24"/>
          <w:szCs w:val="24"/>
        </w:rPr>
        <w:br/>
        <w:t>•Il rapporto di lavoro: la disciplina. Contratto collettivo e contratto individuale</w:t>
      </w:r>
      <w:r w:rsidRPr="007A7390">
        <w:rPr>
          <w:rFonts w:ascii="Calibri" w:hAnsi="Calibri" w:cs="Calibri"/>
          <w:sz w:val="24"/>
          <w:szCs w:val="24"/>
        </w:rPr>
        <w:br/>
        <w:t>•Il rapporto di lavoro : le obbligazioni contrattuali</w:t>
      </w:r>
      <w:r w:rsidRPr="007A7390">
        <w:rPr>
          <w:rFonts w:ascii="Calibri" w:hAnsi="Calibri" w:cs="Calibri"/>
          <w:sz w:val="24"/>
          <w:szCs w:val="24"/>
        </w:rPr>
        <w:br/>
        <w:t>•Rapporti di lavoro speciali</w:t>
      </w:r>
      <w:r w:rsidRPr="007A7390">
        <w:rPr>
          <w:rFonts w:ascii="Calibri" w:hAnsi="Calibri" w:cs="Calibri"/>
          <w:sz w:val="24"/>
          <w:szCs w:val="24"/>
        </w:rPr>
        <w:br/>
        <w:t>•Cessazione del rapporto di lavoro</w:t>
      </w:r>
      <w:r w:rsidRPr="007A7390">
        <w:rPr>
          <w:rFonts w:ascii="Calibri" w:hAnsi="Calibri" w:cs="Calibri"/>
          <w:sz w:val="24"/>
          <w:szCs w:val="24"/>
        </w:rPr>
        <w:br/>
        <w:t>•Elementi di diritto sindacale</w:t>
      </w:r>
      <w:r w:rsidRPr="007A7390">
        <w:rPr>
          <w:rFonts w:ascii="Calibri" w:hAnsi="Calibri" w:cs="Calibri"/>
          <w:sz w:val="24"/>
          <w:szCs w:val="24"/>
        </w:rPr>
        <w:br/>
      </w:r>
      <w:r w:rsidRPr="007A7390">
        <w:rPr>
          <w:rFonts w:ascii="Calibri" w:hAnsi="Calibri" w:cs="Calibri"/>
          <w:sz w:val="24"/>
          <w:szCs w:val="24"/>
        </w:rPr>
        <w:br/>
        <w:t>DIRITTO AMMINISTRATIVO</w:t>
      </w:r>
      <w:r w:rsidRPr="007A7390">
        <w:rPr>
          <w:rFonts w:ascii="Calibri" w:hAnsi="Calibri" w:cs="Calibri"/>
          <w:sz w:val="24"/>
          <w:szCs w:val="24"/>
        </w:rPr>
        <w:br/>
        <w:t>•Il diritto amministrativo: nascita, sviluppo, principi e funzioni;</w:t>
      </w:r>
      <w:r w:rsidRPr="007A7390">
        <w:rPr>
          <w:rFonts w:ascii="Calibri" w:hAnsi="Calibri" w:cs="Calibri"/>
          <w:sz w:val="24"/>
          <w:szCs w:val="24"/>
        </w:rPr>
        <w:br/>
        <w:t xml:space="preserve">•L'organizzazione; </w:t>
      </w:r>
      <w:r w:rsidRPr="007A7390">
        <w:rPr>
          <w:rFonts w:ascii="Calibri" w:hAnsi="Calibri" w:cs="Calibri"/>
          <w:sz w:val="24"/>
          <w:szCs w:val="24"/>
        </w:rPr>
        <w:br/>
        <w:t>•Il personale;</w:t>
      </w:r>
      <w:r w:rsidRPr="007A7390">
        <w:rPr>
          <w:rFonts w:ascii="Calibri" w:hAnsi="Calibri" w:cs="Calibri"/>
          <w:sz w:val="24"/>
          <w:szCs w:val="24"/>
        </w:rPr>
        <w:br/>
        <w:t>•Il procedimento;</w:t>
      </w:r>
      <w:r w:rsidRPr="007A7390">
        <w:rPr>
          <w:rFonts w:ascii="Calibri" w:hAnsi="Calibri" w:cs="Calibri"/>
          <w:sz w:val="24"/>
          <w:szCs w:val="24"/>
        </w:rPr>
        <w:br/>
        <w:t>•Il provvedimento;</w:t>
      </w:r>
      <w:r w:rsidRPr="007A7390">
        <w:rPr>
          <w:rFonts w:ascii="Calibri" w:hAnsi="Calibri" w:cs="Calibri"/>
          <w:sz w:val="24"/>
          <w:szCs w:val="24"/>
        </w:rPr>
        <w:br/>
        <w:t>•I controlli; la responsabilità; cenni sulla giustizia amministrativa;</w:t>
      </w:r>
      <w:r w:rsidRPr="007A7390">
        <w:rPr>
          <w:rFonts w:ascii="Calibri" w:hAnsi="Calibri" w:cs="Calibri"/>
          <w:sz w:val="24"/>
          <w:szCs w:val="24"/>
        </w:rPr>
        <w:br/>
      </w:r>
      <w:r w:rsidRPr="007A7390">
        <w:rPr>
          <w:rFonts w:ascii="Calibri" w:hAnsi="Calibri" w:cs="Calibri"/>
          <w:sz w:val="24"/>
          <w:szCs w:val="24"/>
        </w:rPr>
        <w:lastRenderedPageBreak/>
        <w:t>•I  beni pubblici.</w:t>
      </w:r>
      <w:r w:rsidRPr="007A7390">
        <w:rPr>
          <w:rFonts w:ascii="Calibri" w:hAnsi="Calibri" w:cs="Calibri"/>
          <w:sz w:val="24"/>
          <w:szCs w:val="24"/>
        </w:rPr>
        <w:br/>
      </w:r>
      <w:r w:rsidRPr="007A7390">
        <w:rPr>
          <w:rFonts w:ascii="Calibri" w:hAnsi="Calibri" w:cs="Calibri"/>
          <w:sz w:val="24"/>
          <w:szCs w:val="24"/>
        </w:rPr>
        <w:br/>
        <w:t>DIRITTO SANITARIO</w:t>
      </w:r>
      <w:r w:rsidRPr="007A7390">
        <w:rPr>
          <w:rFonts w:ascii="Calibri" w:hAnsi="Calibri" w:cs="Calibri"/>
          <w:sz w:val="24"/>
          <w:szCs w:val="24"/>
        </w:rPr>
        <w:br/>
        <w:t>•Sanità e tutela della salute: evoluzione storica;</w:t>
      </w:r>
      <w:r w:rsidRPr="007A7390">
        <w:rPr>
          <w:rFonts w:ascii="Calibri" w:hAnsi="Calibri" w:cs="Calibri"/>
          <w:sz w:val="24"/>
          <w:szCs w:val="24"/>
        </w:rPr>
        <w:br/>
        <w:t>•Profili costituzionali della tutela della salute;</w:t>
      </w:r>
      <w:r w:rsidRPr="007A7390">
        <w:rPr>
          <w:rFonts w:ascii="Calibri" w:hAnsi="Calibri" w:cs="Calibri"/>
          <w:sz w:val="24"/>
          <w:szCs w:val="24"/>
        </w:rPr>
        <w:br/>
        <w:t>•Il diritto alla salute come diritto di libertà e come diritto a prestazioni;</w:t>
      </w:r>
      <w:r w:rsidRPr="007A7390">
        <w:rPr>
          <w:rFonts w:ascii="Calibri" w:hAnsi="Calibri" w:cs="Calibri"/>
          <w:sz w:val="24"/>
          <w:szCs w:val="24"/>
        </w:rPr>
        <w:br/>
        <w:t>•Il riparto delle competenze legislative ed amministrative e le forme di raccordo tra Stato ed enti territoriali;</w:t>
      </w:r>
      <w:r w:rsidRPr="007A7390">
        <w:rPr>
          <w:rFonts w:ascii="Calibri" w:hAnsi="Calibri" w:cs="Calibri"/>
          <w:sz w:val="24"/>
          <w:szCs w:val="24"/>
        </w:rPr>
        <w:br/>
        <w:t>•La determinazione dei livelli essenziali delle prestazioni in ambito sanitario: profili sostanziali e procedimentali;</w:t>
      </w:r>
      <w:r w:rsidRPr="007A7390">
        <w:rPr>
          <w:rFonts w:ascii="Calibri" w:hAnsi="Calibri" w:cs="Calibri"/>
          <w:sz w:val="24"/>
          <w:szCs w:val="24"/>
        </w:rPr>
        <w:br/>
        <w:t>•I modelli sanitari regionali;</w:t>
      </w:r>
      <w:r w:rsidRPr="007A7390">
        <w:rPr>
          <w:rFonts w:ascii="Calibri" w:hAnsi="Calibri" w:cs="Calibri"/>
          <w:sz w:val="24"/>
          <w:szCs w:val="24"/>
        </w:rPr>
        <w:br/>
        <w:t>•Le amministrazioni del servizio sanitario nazionale.</w:t>
      </w:r>
    </w:p>
    <w:sectPr w:rsidR="008B6755" w:rsidRPr="00326110" w:rsidSect="00CD2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1357EAE"/>
    <w:multiLevelType w:val="hybridMultilevel"/>
    <w:tmpl w:val="3CBEC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02AA3"/>
    <w:multiLevelType w:val="hybridMultilevel"/>
    <w:tmpl w:val="E7C4DC2A"/>
    <w:lvl w:ilvl="0" w:tplc="D87A6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215FF"/>
    <w:multiLevelType w:val="hybridMultilevel"/>
    <w:tmpl w:val="15FA8D58"/>
    <w:lvl w:ilvl="0" w:tplc="E75EC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13CF1"/>
    <w:multiLevelType w:val="hybridMultilevel"/>
    <w:tmpl w:val="3724B328"/>
    <w:lvl w:ilvl="0" w:tplc="2A16F0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0790C"/>
    <w:multiLevelType w:val="hybridMultilevel"/>
    <w:tmpl w:val="01A44026"/>
    <w:lvl w:ilvl="0" w:tplc="D5B41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3C0C9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287265D1"/>
    <w:multiLevelType w:val="hybridMultilevel"/>
    <w:tmpl w:val="6B8C443A"/>
    <w:lvl w:ilvl="0" w:tplc="043CB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AC59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C9B0120"/>
    <w:multiLevelType w:val="hybridMultilevel"/>
    <w:tmpl w:val="99D2718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C17FB3"/>
    <w:multiLevelType w:val="hybridMultilevel"/>
    <w:tmpl w:val="8A90182C"/>
    <w:lvl w:ilvl="0" w:tplc="FFEC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63CC7"/>
    <w:multiLevelType w:val="hybridMultilevel"/>
    <w:tmpl w:val="BE2C244E"/>
    <w:lvl w:ilvl="0" w:tplc="8F32F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00854"/>
    <w:multiLevelType w:val="hybridMultilevel"/>
    <w:tmpl w:val="4DE6CACC"/>
    <w:lvl w:ilvl="0" w:tplc="9A088B2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B70FE5"/>
    <w:multiLevelType w:val="hybridMultilevel"/>
    <w:tmpl w:val="FA9C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337557"/>
    <w:multiLevelType w:val="hybridMultilevel"/>
    <w:tmpl w:val="B6927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FC5EDD"/>
    <w:multiLevelType w:val="hybridMultilevel"/>
    <w:tmpl w:val="0C6840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5824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225F40"/>
    <w:multiLevelType w:val="singleLevel"/>
    <w:tmpl w:val="9A088B2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0" w15:restartNumberingAfterBreak="0">
    <w:nsid w:val="492978EA"/>
    <w:multiLevelType w:val="hybridMultilevel"/>
    <w:tmpl w:val="60F04064"/>
    <w:lvl w:ilvl="0" w:tplc="A4642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E1798F"/>
    <w:multiLevelType w:val="hybridMultilevel"/>
    <w:tmpl w:val="8C4E05B8"/>
    <w:lvl w:ilvl="0" w:tplc="4B1AA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E9434A"/>
    <w:multiLevelType w:val="hybridMultilevel"/>
    <w:tmpl w:val="5130020E"/>
    <w:lvl w:ilvl="0" w:tplc="9A088B2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4A0955"/>
    <w:multiLevelType w:val="singleLevel"/>
    <w:tmpl w:val="4468B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2B47DE"/>
    <w:multiLevelType w:val="hybridMultilevel"/>
    <w:tmpl w:val="86828F4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8538D"/>
    <w:multiLevelType w:val="hybridMultilevel"/>
    <w:tmpl w:val="343C5C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98552A"/>
    <w:multiLevelType w:val="hybridMultilevel"/>
    <w:tmpl w:val="580055EC"/>
    <w:lvl w:ilvl="0" w:tplc="8654A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897312"/>
    <w:multiLevelType w:val="hybridMultilevel"/>
    <w:tmpl w:val="BAFA8FD4"/>
    <w:lvl w:ilvl="0" w:tplc="6E46F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D42D4F"/>
    <w:multiLevelType w:val="multilevel"/>
    <w:tmpl w:val="5130020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7E1CF5"/>
    <w:multiLevelType w:val="hybridMultilevel"/>
    <w:tmpl w:val="F118DC6C"/>
    <w:lvl w:ilvl="0" w:tplc="CC92A3DE">
      <w:numFmt w:val="bullet"/>
      <w:lvlText w:val="•"/>
      <w:lvlJc w:val="left"/>
      <w:pPr>
        <w:ind w:left="1428" w:hanging="360"/>
      </w:pPr>
      <w:rPr>
        <w:rFonts w:ascii="Calibri" w:eastAsia="SimSun" w:hAnsi="Calibri" w:cs="font275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AB1A32"/>
    <w:multiLevelType w:val="hybridMultilevel"/>
    <w:tmpl w:val="497A2F8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7846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27E1326"/>
    <w:multiLevelType w:val="hybridMultilevel"/>
    <w:tmpl w:val="9EBC1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46042"/>
    <w:multiLevelType w:val="hybridMultilevel"/>
    <w:tmpl w:val="2AB6E690"/>
    <w:lvl w:ilvl="0" w:tplc="04100001">
      <w:start w:val="1"/>
      <w:numFmt w:val="bullet"/>
      <w:lvlText w:val=""/>
      <w:lvlJc w:val="left"/>
      <w:pPr>
        <w:ind w:left="433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276B48"/>
    <w:multiLevelType w:val="hybridMultilevel"/>
    <w:tmpl w:val="1902DD60"/>
    <w:lvl w:ilvl="0" w:tplc="E990C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E96B9A"/>
    <w:multiLevelType w:val="hybridMultilevel"/>
    <w:tmpl w:val="A6708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0"/>
  </w:num>
  <w:num w:numId="5">
    <w:abstractNumId w:val="27"/>
  </w:num>
  <w:num w:numId="6">
    <w:abstractNumId w:val="13"/>
  </w:num>
  <w:num w:numId="7">
    <w:abstractNumId w:val="5"/>
  </w:num>
  <w:num w:numId="8">
    <w:abstractNumId w:val="4"/>
  </w:num>
  <w:num w:numId="9">
    <w:abstractNumId w:val="34"/>
  </w:num>
  <w:num w:numId="10">
    <w:abstractNumId w:val="9"/>
  </w:num>
  <w:num w:numId="11">
    <w:abstractNumId w:val="23"/>
  </w:num>
  <w:num w:numId="12">
    <w:abstractNumId w:val="18"/>
  </w:num>
  <w:num w:numId="13">
    <w:abstractNumId w:val="31"/>
  </w:num>
  <w:num w:numId="14">
    <w:abstractNumId w:val="8"/>
  </w:num>
  <w:num w:numId="15">
    <w:abstractNumId w:val="10"/>
  </w:num>
  <w:num w:numId="16">
    <w:abstractNumId w:val="15"/>
  </w:num>
  <w:num w:numId="17">
    <w:abstractNumId w:val="1"/>
  </w:num>
  <w:num w:numId="18">
    <w:abstractNumId w:val="2"/>
  </w:num>
  <w:num w:numId="19">
    <w:abstractNumId w:val="0"/>
  </w:num>
  <w:num w:numId="20">
    <w:abstractNumId w:val="14"/>
  </w:num>
  <w:num w:numId="21">
    <w:abstractNumId w:val="24"/>
  </w:num>
  <w:num w:numId="22">
    <w:abstractNumId w:val="22"/>
  </w:num>
  <w:num w:numId="23">
    <w:abstractNumId w:val="28"/>
  </w:num>
  <w:num w:numId="24">
    <w:abstractNumId w:val="32"/>
  </w:num>
  <w:num w:numId="25">
    <w:abstractNumId w:val="26"/>
  </w:num>
  <w:num w:numId="26">
    <w:abstractNumId w:val="12"/>
  </w:num>
  <w:num w:numId="27">
    <w:abstractNumId w:val="21"/>
  </w:num>
  <w:num w:numId="28">
    <w:abstractNumId w:val="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3"/>
  </w:num>
  <w:num w:numId="32">
    <w:abstractNumId w:val="3"/>
  </w:num>
  <w:num w:numId="33">
    <w:abstractNumId w:val="11"/>
  </w:num>
  <w:num w:numId="34">
    <w:abstractNumId w:val="30"/>
  </w:num>
  <w:num w:numId="35">
    <w:abstractNumId w:val="35"/>
  </w:num>
  <w:num w:numId="36">
    <w:abstractNumId w:val="16"/>
  </w:num>
  <w:num w:numId="37">
    <w:abstractNumId w:val="17"/>
  </w:num>
  <w:num w:numId="38">
    <w:abstractNumId w:val="2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1"/>
    <w:rsid w:val="00016CCC"/>
    <w:rsid w:val="000410F8"/>
    <w:rsid w:val="00077B94"/>
    <w:rsid w:val="000842FE"/>
    <w:rsid w:val="00085FF9"/>
    <w:rsid w:val="000B1900"/>
    <w:rsid w:val="000C5056"/>
    <w:rsid w:val="0012073A"/>
    <w:rsid w:val="00135492"/>
    <w:rsid w:val="00147925"/>
    <w:rsid w:val="001A3C72"/>
    <w:rsid w:val="001B0E00"/>
    <w:rsid w:val="00213631"/>
    <w:rsid w:val="00252E0F"/>
    <w:rsid w:val="00285302"/>
    <w:rsid w:val="00293A37"/>
    <w:rsid w:val="002B22A4"/>
    <w:rsid w:val="002B26B4"/>
    <w:rsid w:val="002C1FBC"/>
    <w:rsid w:val="002D44E6"/>
    <w:rsid w:val="002E1E0A"/>
    <w:rsid w:val="00301318"/>
    <w:rsid w:val="00326110"/>
    <w:rsid w:val="00362E8E"/>
    <w:rsid w:val="003B5EEA"/>
    <w:rsid w:val="003F19A1"/>
    <w:rsid w:val="00403ACB"/>
    <w:rsid w:val="0041748C"/>
    <w:rsid w:val="00455BD1"/>
    <w:rsid w:val="00461F8D"/>
    <w:rsid w:val="004A4F11"/>
    <w:rsid w:val="004E6AD3"/>
    <w:rsid w:val="00501DBB"/>
    <w:rsid w:val="005276C1"/>
    <w:rsid w:val="005737AB"/>
    <w:rsid w:val="005C6BD6"/>
    <w:rsid w:val="0061394D"/>
    <w:rsid w:val="006336AB"/>
    <w:rsid w:val="006A2845"/>
    <w:rsid w:val="006E3BF3"/>
    <w:rsid w:val="006F0E7E"/>
    <w:rsid w:val="0070353A"/>
    <w:rsid w:val="00742079"/>
    <w:rsid w:val="007766BD"/>
    <w:rsid w:val="00784E20"/>
    <w:rsid w:val="007A7390"/>
    <w:rsid w:val="007A781F"/>
    <w:rsid w:val="007C113C"/>
    <w:rsid w:val="007E3114"/>
    <w:rsid w:val="00801EEB"/>
    <w:rsid w:val="00816A2E"/>
    <w:rsid w:val="008217B2"/>
    <w:rsid w:val="0083013D"/>
    <w:rsid w:val="008869D1"/>
    <w:rsid w:val="008A7BDD"/>
    <w:rsid w:val="008B4ACB"/>
    <w:rsid w:val="008B6755"/>
    <w:rsid w:val="008C1DF3"/>
    <w:rsid w:val="008F1590"/>
    <w:rsid w:val="00917F44"/>
    <w:rsid w:val="00921677"/>
    <w:rsid w:val="0094091F"/>
    <w:rsid w:val="009A7A46"/>
    <w:rsid w:val="009B4099"/>
    <w:rsid w:val="00A61F99"/>
    <w:rsid w:val="00AC65BE"/>
    <w:rsid w:val="00AE6130"/>
    <w:rsid w:val="00B76073"/>
    <w:rsid w:val="00B962C3"/>
    <w:rsid w:val="00BB6605"/>
    <w:rsid w:val="00BE3E5D"/>
    <w:rsid w:val="00C94823"/>
    <w:rsid w:val="00CD2CA6"/>
    <w:rsid w:val="00D12773"/>
    <w:rsid w:val="00D663B7"/>
    <w:rsid w:val="00D81865"/>
    <w:rsid w:val="00D8576B"/>
    <w:rsid w:val="00DE78E0"/>
    <w:rsid w:val="00DF4D3E"/>
    <w:rsid w:val="00DF50D7"/>
    <w:rsid w:val="00E17C41"/>
    <w:rsid w:val="00E23530"/>
    <w:rsid w:val="00EB5905"/>
    <w:rsid w:val="00F157C1"/>
    <w:rsid w:val="00F43F26"/>
    <w:rsid w:val="00F47B86"/>
    <w:rsid w:val="00F749AA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53363D-7DE3-4F45-AC25-77E72C0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9A1"/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19A1"/>
    <w:pPr>
      <w:keepNext/>
      <w:ind w:firstLine="708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3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3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01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1EE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7D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7D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D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D5D"/>
    <w:rPr>
      <w:rFonts w:asciiTheme="minorHAnsi" w:eastAsiaTheme="minorEastAsia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01EEB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01E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99"/>
    <w:qFormat/>
    <w:rsid w:val="00801EEB"/>
    <w:pPr>
      <w:jc w:val="center"/>
    </w:pPr>
    <w:rPr>
      <w:sz w:val="32"/>
      <w:szCs w:val="32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7D5D"/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4091F"/>
    <w:pPr>
      <w:ind w:left="708"/>
    </w:pPr>
  </w:style>
  <w:style w:type="paragraph" w:styleId="Nessunaspaziatura">
    <w:name w:val="No Spacing"/>
    <w:uiPriority w:val="99"/>
    <w:qFormat/>
    <w:rsid w:val="009B4099"/>
    <w:rPr>
      <w:rFonts w:ascii="Calibri" w:hAnsi="Calibri" w:cs="Calibri"/>
      <w:lang w:eastAsia="en-US"/>
    </w:rPr>
  </w:style>
  <w:style w:type="paragraph" w:styleId="NormaleWeb">
    <w:name w:val="Normal (Web)"/>
    <w:basedOn w:val="Normale"/>
    <w:uiPriority w:val="99"/>
    <w:rsid w:val="0041748C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A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BDD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rsid w:val="007766BD"/>
    <w:pPr>
      <w:suppressAutoHyphens/>
      <w:spacing w:line="100" w:lineRule="atLeast"/>
    </w:pPr>
    <w:rPr>
      <w:rFonts w:ascii="Calibri" w:eastAsia="SimSun" w:hAnsi="Calibri" w:cs="Calibri"/>
      <w:lang w:eastAsia="ar-SA"/>
    </w:rPr>
  </w:style>
  <w:style w:type="paragraph" w:customStyle="1" w:styleId="Nessunaspaziatura1">
    <w:name w:val="Nessuna spaziatura1"/>
    <w:uiPriority w:val="99"/>
    <w:rsid w:val="00AC65BE"/>
    <w:rPr>
      <w:rFonts w:ascii="Calibri" w:hAnsi="Calibri" w:cs="Calibri"/>
      <w:lang w:eastAsia="en-US"/>
    </w:rPr>
  </w:style>
  <w:style w:type="paragraph" w:customStyle="1" w:styleId="Nessunaspaziatura2">
    <w:name w:val="Nessuna spaziatura2"/>
    <w:rsid w:val="008B4ACB"/>
    <w:pPr>
      <w:suppressAutoHyphens/>
      <w:spacing w:line="100" w:lineRule="atLeast"/>
    </w:pPr>
    <w:rPr>
      <w:rFonts w:ascii="Calibri" w:eastAsia="SimSun" w:hAnsi="Calibri" w:cs="font27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SIENA</vt:lpstr>
    </vt:vector>
  </TitlesOfParts>
  <Company>UNI si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PC-13</dc:creator>
  <cp:lastModifiedBy>Carlotta Lorenzini</cp:lastModifiedBy>
  <cp:revision>14</cp:revision>
  <cp:lastPrinted>2017-12-14T15:03:00Z</cp:lastPrinted>
  <dcterms:created xsi:type="dcterms:W3CDTF">2016-12-06T16:32:00Z</dcterms:created>
  <dcterms:modified xsi:type="dcterms:W3CDTF">2018-12-06T09:45:00Z</dcterms:modified>
</cp:coreProperties>
</file>